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6DA" w:rsidRDefault="000807B4">
      <w:pPr>
        <w:pStyle w:val="af6"/>
        <w:rPr>
          <w:szCs w:val="24"/>
        </w:rPr>
      </w:pPr>
      <w:r>
        <w:rPr>
          <w:szCs w:val="24"/>
        </w:rPr>
        <w:t>ДОГОВОР №</w:t>
      </w:r>
    </w:p>
    <w:p w:rsidR="00E576DA" w:rsidRDefault="00E576DA">
      <w:pPr>
        <w:ind w:right="-99"/>
        <w:jc w:val="both"/>
        <w:rPr>
          <w:rFonts w:ascii="Tahoma" w:hAnsi="Tahoma" w:cs="Tahoma"/>
          <w:b/>
          <w:i/>
          <w:sz w:val="20"/>
          <w:szCs w:val="20"/>
          <w:lang w:val="ru-RU"/>
        </w:rPr>
      </w:pPr>
    </w:p>
    <w:p w:rsidR="00E576DA" w:rsidRDefault="00D90920">
      <w:pPr>
        <w:pStyle w:val="afc"/>
        <w:jc w:val="both"/>
        <w:rPr>
          <w:b/>
          <w:i w:val="0"/>
          <w:lang w:eastAsia="en-GB"/>
        </w:rPr>
      </w:pPr>
      <w:r>
        <w:rPr>
          <w:b/>
          <w:i w:val="0"/>
        </w:rPr>
        <w:t>г.</w:t>
      </w:r>
      <w:r w:rsidR="000807B4">
        <w:rPr>
          <w:b/>
          <w:i w:val="0"/>
        </w:rPr>
        <w:t xml:space="preserve"> Углич</w:t>
      </w:r>
      <w:r w:rsidR="000807B4">
        <w:rPr>
          <w:b/>
          <w:i w:val="0"/>
        </w:rPr>
        <w:tab/>
      </w:r>
      <w:r w:rsidR="000807B4">
        <w:rPr>
          <w:b/>
          <w:i w:val="0"/>
        </w:rPr>
        <w:tab/>
      </w:r>
      <w:r w:rsidR="000807B4">
        <w:rPr>
          <w:b/>
          <w:i w:val="0"/>
        </w:rPr>
        <w:tab/>
      </w:r>
      <w:r w:rsidR="000807B4">
        <w:rPr>
          <w:b/>
          <w:i w:val="0"/>
        </w:rPr>
        <w:tab/>
      </w:r>
      <w:r w:rsidR="000807B4">
        <w:rPr>
          <w:b/>
          <w:i w:val="0"/>
        </w:rPr>
        <w:tab/>
      </w:r>
      <w:r w:rsidR="000807B4">
        <w:rPr>
          <w:b/>
          <w:i w:val="0"/>
        </w:rPr>
        <w:tab/>
      </w:r>
      <w:r w:rsidR="000807B4">
        <w:rPr>
          <w:b/>
          <w:i w:val="0"/>
        </w:rPr>
        <w:tab/>
      </w:r>
      <w:r w:rsidR="000807B4">
        <w:rPr>
          <w:b/>
          <w:i w:val="0"/>
        </w:rPr>
        <w:tab/>
        <w:t xml:space="preserve">      «__» ________ 20__г.</w:t>
      </w:r>
      <w:r>
        <w:rPr>
          <w:b/>
          <w:i w:val="0"/>
        </w:rPr>
        <w:t xml:space="preserve">   </w:t>
      </w:r>
    </w:p>
    <w:p w:rsidR="00E576DA" w:rsidRDefault="00E576DA">
      <w:pPr>
        <w:pStyle w:val="afc"/>
        <w:jc w:val="both"/>
        <w:rPr>
          <w:b/>
          <w:i w:val="0"/>
          <w:lang w:eastAsia="en-GB"/>
        </w:rPr>
      </w:pPr>
    </w:p>
    <w:p w:rsidR="00E576DA" w:rsidRDefault="00D90920">
      <w:pPr>
        <w:shd w:val="clear" w:color="auto" w:fill="FFFFFF"/>
        <w:jc w:val="both"/>
        <w:rPr>
          <w:lang w:val="ru-RU"/>
        </w:rPr>
      </w:pPr>
      <w:r>
        <w:rPr>
          <w:bCs/>
          <w:lang w:val="ru-RU" w:eastAsia="en-GB"/>
        </w:rPr>
        <w:tab/>
      </w:r>
      <w:r>
        <w:rPr>
          <w:bCs/>
          <w:lang w:val="ru-RU"/>
        </w:rPr>
        <w:t>Государственное автономное учреждение культуры Ярославской области «Угличский государственный историко-архитектурный и художественный музей»</w:t>
      </w:r>
      <w:r>
        <w:rPr>
          <w:b/>
          <w:lang w:val="ru-RU"/>
        </w:rPr>
        <w:t>,</w:t>
      </w:r>
      <w:r>
        <w:rPr>
          <w:lang w:val="ru-RU"/>
        </w:rPr>
        <w:t xml:space="preserve"> именуемое в дальнейшем </w:t>
      </w:r>
      <w:r>
        <w:rPr>
          <w:b/>
          <w:lang w:val="ru-RU"/>
        </w:rPr>
        <w:t>«МУЗЕЙ»</w:t>
      </w:r>
      <w:r>
        <w:rPr>
          <w:lang w:val="ru-RU"/>
        </w:rPr>
        <w:t>, в лице директор</w:t>
      </w:r>
      <w:r>
        <w:rPr>
          <w:lang w:val="ru-RU"/>
        </w:rPr>
        <w:t xml:space="preserve">а </w:t>
      </w:r>
      <w:r>
        <w:rPr>
          <w:b/>
          <w:bCs/>
          <w:lang w:val="ru-RU"/>
        </w:rPr>
        <w:t>Чвановой Натальи Викторовны</w:t>
      </w:r>
      <w:r>
        <w:rPr>
          <w:lang w:val="ru-RU"/>
        </w:rPr>
        <w:t xml:space="preserve">, действующего на основании Устава, с одной стороны, и </w:t>
      </w:r>
    </w:p>
    <w:p w:rsidR="00E576DA" w:rsidRDefault="000807B4">
      <w:pPr>
        <w:shd w:val="clear" w:color="auto" w:fill="FFFFFF"/>
        <w:ind w:firstLine="708"/>
        <w:jc w:val="both"/>
        <w:rPr>
          <w:lang w:val="ru-RU"/>
        </w:rPr>
      </w:pPr>
      <w:r>
        <w:rPr>
          <w:lang w:val="ru-RU"/>
        </w:rPr>
        <w:t>_______________________________________</w:t>
      </w:r>
      <w:r w:rsidR="00D90920">
        <w:rPr>
          <w:lang w:val="ru-RU"/>
        </w:rPr>
        <w:t xml:space="preserve">, именуемый в дальнейшем </w:t>
      </w:r>
      <w:r w:rsidR="00D90920">
        <w:rPr>
          <w:b/>
          <w:lang w:val="ru-RU"/>
        </w:rPr>
        <w:t xml:space="preserve">«ЗАКАЗЧИК», </w:t>
      </w:r>
      <w:r w:rsidR="00D90920">
        <w:rPr>
          <w:lang w:val="ru-RU"/>
        </w:rPr>
        <w:t xml:space="preserve">в лице </w:t>
      </w:r>
      <w:r>
        <w:rPr>
          <w:lang w:val="ru-RU"/>
        </w:rPr>
        <w:t>______________________________________</w:t>
      </w:r>
      <w:r w:rsidR="00D90920">
        <w:rPr>
          <w:b/>
          <w:lang w:val="ru-RU"/>
        </w:rPr>
        <w:t>,</w:t>
      </w:r>
      <w:r w:rsidR="00D90920">
        <w:rPr>
          <w:rStyle w:val="afe"/>
          <w:b w:val="0"/>
          <w:lang w:val="ru-RU"/>
        </w:rPr>
        <w:t xml:space="preserve"> действующего на основании Ус</w:t>
      </w:r>
      <w:r w:rsidR="00D90920">
        <w:rPr>
          <w:rStyle w:val="afe"/>
          <w:b w:val="0"/>
          <w:lang w:val="ru-RU"/>
        </w:rPr>
        <w:t>тава с</w:t>
      </w:r>
      <w:r w:rsidR="00D90920">
        <w:rPr>
          <w:szCs w:val="20"/>
          <w:lang w:val="ru-RU"/>
        </w:rPr>
        <w:t xml:space="preserve"> другой стороны, заключили настоящий договор (далее – Договор) о нижеследующем:</w:t>
      </w:r>
    </w:p>
    <w:p w:rsidR="00E576DA" w:rsidRDefault="00E576DA">
      <w:pPr>
        <w:shd w:val="clear" w:color="auto" w:fill="FFFFFF"/>
        <w:jc w:val="both"/>
        <w:rPr>
          <w:lang w:val="ru-RU"/>
        </w:rPr>
      </w:pPr>
    </w:p>
    <w:p w:rsidR="00E576DA" w:rsidRDefault="00D90920">
      <w:pPr>
        <w:numPr>
          <w:ilvl w:val="0"/>
          <w:numId w:val="1"/>
        </w:numPr>
        <w:jc w:val="both"/>
        <w:rPr>
          <w:b/>
          <w:bCs/>
          <w:lang w:val="ru-RU"/>
        </w:rPr>
      </w:pPr>
      <w:r>
        <w:rPr>
          <w:b/>
          <w:bCs/>
          <w:lang w:val="ru-RU"/>
        </w:rPr>
        <w:t>ПРЕДМЕТ ДОГОВОРА</w:t>
      </w:r>
    </w:p>
    <w:p w:rsidR="00E576DA" w:rsidRDefault="00E576DA">
      <w:pPr>
        <w:jc w:val="both"/>
        <w:rPr>
          <w:bCs/>
          <w:lang w:val="ru-RU"/>
        </w:rPr>
      </w:pPr>
    </w:p>
    <w:p w:rsidR="00E576DA" w:rsidRDefault="00D90920">
      <w:pPr>
        <w:jc w:val="both"/>
        <w:rPr>
          <w:lang w:val="ru-RU"/>
        </w:rPr>
      </w:pPr>
      <w:r>
        <w:rPr>
          <w:lang w:val="ru-RU"/>
        </w:rPr>
        <w:t>1.1. Предметом настоящего Договора является предоставление Музеем услуги по подготовке и предоставлении научной (исторической) справки в соответствии с</w:t>
      </w:r>
      <w:r>
        <w:rPr>
          <w:lang w:val="ru-RU"/>
        </w:rPr>
        <w:t xml:space="preserve"> официальным письменным запросом Заказчика: </w:t>
      </w:r>
    </w:p>
    <w:p w:rsidR="00E576DA" w:rsidRDefault="00D90920">
      <w:pPr>
        <w:jc w:val="both"/>
        <w:rPr>
          <w:lang w:val="ru-RU"/>
        </w:rPr>
      </w:pPr>
      <w:r>
        <w:rPr>
          <w:lang w:val="ru-RU"/>
        </w:rPr>
        <w:t>1.2. Стоимость услуги, указанной в п. 1</w:t>
      </w:r>
      <w:r w:rsidR="000807B4">
        <w:rPr>
          <w:lang w:val="ru-RU"/>
        </w:rPr>
        <w:t>.1 Договора составляет _________________(________________</w:t>
      </w:r>
      <w:r>
        <w:rPr>
          <w:lang w:val="ru-RU"/>
        </w:rPr>
        <w:t>) рублей 00 копеек, НДС не облагается. Стоимость услуги является исчерпывающей и твердой и включает в себя вознаграждение за передачу Заказчику исключительных прав на результаты интеллектуальной деятельности (РИД), в случае, если таковые будут созда</w:t>
      </w:r>
      <w:r>
        <w:rPr>
          <w:lang w:val="ru-RU"/>
        </w:rPr>
        <w:t xml:space="preserve">ны в процессе исполнения настоящего Договора.  </w:t>
      </w:r>
    </w:p>
    <w:p w:rsidR="00E576DA" w:rsidRDefault="00D90920">
      <w:pPr>
        <w:jc w:val="both"/>
        <w:rPr>
          <w:color w:val="FF0000"/>
          <w:lang w:val="ru-RU"/>
        </w:rPr>
      </w:pPr>
      <w:r>
        <w:rPr>
          <w:lang w:val="ru-RU"/>
        </w:rPr>
        <w:t xml:space="preserve">1.3. По факту оказанных услуг Стороны подписывают Акт приема-передачи </w:t>
      </w:r>
      <w:r>
        <w:rPr>
          <w:lang w:val="ru-RU"/>
        </w:rPr>
        <w:t xml:space="preserve">научной (исторической) справки, подтверждающей условия выполнения обязательств по Договору </w:t>
      </w:r>
    </w:p>
    <w:p w:rsidR="00E576DA" w:rsidRDefault="00D90920">
      <w:pPr>
        <w:pStyle w:val="af8"/>
        <w:rPr>
          <w:lang w:val="ru-RU"/>
        </w:rPr>
      </w:pPr>
      <w:r>
        <w:rPr>
          <w:bCs/>
          <w:lang w:val="ru-RU"/>
        </w:rPr>
        <w:t>1.4. Музей подтверждает, что обладает законным</w:t>
      </w:r>
      <w:r>
        <w:rPr>
          <w:bCs/>
          <w:lang w:val="ru-RU"/>
        </w:rPr>
        <w:t>и правами либо получит необходимые права на распоряжение РИД.</w:t>
      </w:r>
    </w:p>
    <w:p w:rsidR="00E576DA" w:rsidRDefault="00D90920">
      <w:pPr>
        <w:pStyle w:val="af8"/>
        <w:rPr>
          <w:lang w:val="ru-RU"/>
        </w:rPr>
      </w:pPr>
      <w:r>
        <w:rPr>
          <w:bCs/>
          <w:lang w:val="ru-RU"/>
        </w:rPr>
        <w:t>1.5. В случае предъявления любых требований, претензий и (или) исков к Заказчику со стороны лиц, оспаривающих обладание исключительными правами на РИД или часть РИД, созданного Музеем в рамках Д</w:t>
      </w:r>
      <w:r>
        <w:rPr>
          <w:bCs/>
          <w:lang w:val="ru-RU"/>
        </w:rPr>
        <w:t>оговора, а также претендующих на обладание соответствующими исключительными правами на РИД или на любую их часть, Музей за свой счет обязан взять на себя урегулирование возникшего конфликта, в том числе в рассмотрении претензий в судебных и административны</w:t>
      </w:r>
      <w:r>
        <w:rPr>
          <w:bCs/>
          <w:lang w:val="ru-RU"/>
        </w:rPr>
        <w:t>х органах.</w:t>
      </w:r>
    </w:p>
    <w:p w:rsidR="00E576DA" w:rsidRDefault="00E576DA">
      <w:pPr>
        <w:pStyle w:val="af8"/>
        <w:rPr>
          <w:rFonts w:ascii="Tahoma" w:hAnsi="Tahoma" w:cs="Tahoma"/>
          <w:bCs/>
          <w:sz w:val="20"/>
          <w:szCs w:val="20"/>
          <w:lang w:val="ru-RU"/>
        </w:rPr>
      </w:pPr>
    </w:p>
    <w:p w:rsidR="00E576DA" w:rsidRDefault="00D90920">
      <w:pPr>
        <w:numPr>
          <w:ilvl w:val="0"/>
          <w:numId w:val="2"/>
        </w:numPr>
        <w:jc w:val="center"/>
        <w:rPr>
          <w:b/>
          <w:lang w:val="ru-RU"/>
        </w:rPr>
      </w:pPr>
      <w:r>
        <w:rPr>
          <w:b/>
          <w:lang w:val="ru-RU"/>
        </w:rPr>
        <w:t>ПРАВА И ОБЯЗАННОСТИ СТОРОН</w:t>
      </w:r>
    </w:p>
    <w:p w:rsidR="00E576DA" w:rsidRDefault="00E576DA">
      <w:pPr>
        <w:jc w:val="both"/>
        <w:rPr>
          <w:lang w:val="ru-RU"/>
        </w:rPr>
      </w:pPr>
    </w:p>
    <w:p w:rsidR="00E576DA" w:rsidRDefault="00D90920">
      <w:pPr>
        <w:numPr>
          <w:ilvl w:val="1"/>
          <w:numId w:val="2"/>
        </w:numPr>
        <w:jc w:val="both"/>
        <w:rPr>
          <w:iCs/>
          <w:lang w:val="ru-RU"/>
        </w:rPr>
      </w:pPr>
      <w:r>
        <w:rPr>
          <w:iCs/>
          <w:lang w:val="ru-RU"/>
        </w:rPr>
        <w:t>ОБЯЗАННОСТИ МУЗЕЯ:</w:t>
      </w:r>
    </w:p>
    <w:p w:rsidR="00E576DA" w:rsidRDefault="00D90920">
      <w:pPr>
        <w:jc w:val="both"/>
        <w:rPr>
          <w:b/>
          <w:iCs/>
          <w:lang w:val="ru-RU"/>
        </w:rPr>
      </w:pPr>
      <w:r>
        <w:rPr>
          <w:b/>
          <w:iCs/>
          <w:lang w:val="ru-RU"/>
        </w:rPr>
        <w:t xml:space="preserve"> </w:t>
      </w:r>
    </w:p>
    <w:p w:rsidR="00E576DA" w:rsidRDefault="00D90920">
      <w:pPr>
        <w:jc w:val="both"/>
        <w:rPr>
          <w:lang w:val="ru-RU"/>
        </w:rPr>
      </w:pPr>
      <w:r>
        <w:rPr>
          <w:lang w:val="ru-RU"/>
        </w:rPr>
        <w:t xml:space="preserve">2.1.1. Музей обязуется провести работы, связанные с изучением, отбором материалов и подготовку научной (исторической) справки согласно запросу Заказчика для целей Заказчика: </w:t>
      </w:r>
      <w:r>
        <w:rPr>
          <w:lang w:val="ru-RU"/>
        </w:rPr>
        <w:t>популяризация объекта культурного наследия федерального значения Комплекс «Зимин двор» и информирование широкого круга населения о ходе проведения работ по реставрации знакового объекта исторического и архитектурного наследия Углича в различных средствах м</w:t>
      </w:r>
      <w:r>
        <w:rPr>
          <w:lang w:val="ru-RU"/>
        </w:rPr>
        <w:t>ассовой информации, каналах и социальных сетях, принадлежащих как Заказчику, так и его единственному учредителю</w:t>
      </w:r>
      <w:r>
        <w:rPr>
          <w:lang w:val="ru-RU"/>
        </w:rPr>
        <w:t xml:space="preserve">. Количество публикаций  – не более 100. </w:t>
      </w:r>
    </w:p>
    <w:p w:rsidR="00E576DA" w:rsidRDefault="00D90920">
      <w:pPr>
        <w:jc w:val="both"/>
        <w:rPr>
          <w:lang w:val="ru-RU"/>
        </w:rPr>
      </w:pPr>
      <w:r>
        <w:rPr>
          <w:lang w:val="ru-RU"/>
        </w:rPr>
        <w:t>2.1.2. Музей гарантирует, что он обладает всеми исключительными правами на использование пр</w:t>
      </w:r>
      <w:r>
        <w:rPr>
          <w:lang w:val="ru-RU"/>
        </w:rPr>
        <w:t xml:space="preserve">инадлежащих ему экспонатов из фондов Музея, материалов и объектов культуры и правомочен предоставить Заказчику указанные в п. 2.1.1. настоящего Договора </w:t>
      </w:r>
      <w:r w:rsidR="000807B4">
        <w:rPr>
          <w:lang w:val="ru-RU"/>
        </w:rPr>
        <w:t>права, на</w:t>
      </w:r>
      <w:r>
        <w:rPr>
          <w:lang w:val="ru-RU"/>
        </w:rPr>
        <w:t xml:space="preserve"> их публикацию в соответствии с законом РФ № 54-ФЗ от 26.05.96 «О Музейном фонде Российской Ф</w:t>
      </w:r>
      <w:r>
        <w:rPr>
          <w:lang w:val="ru-RU"/>
        </w:rPr>
        <w:t>едерации и музеях Российской Федерации».</w:t>
      </w:r>
    </w:p>
    <w:p w:rsidR="00E576DA" w:rsidRDefault="00E576DA">
      <w:pPr>
        <w:pStyle w:val="af8"/>
        <w:rPr>
          <w:lang w:val="ru-RU"/>
        </w:rPr>
      </w:pPr>
    </w:p>
    <w:p w:rsidR="00E576DA" w:rsidRDefault="00D90920">
      <w:pPr>
        <w:pStyle w:val="af8"/>
        <w:rPr>
          <w:iCs/>
          <w:lang w:val="ru-RU"/>
        </w:rPr>
      </w:pPr>
      <w:r>
        <w:rPr>
          <w:iCs/>
        </w:rPr>
        <w:t>2.2. ОБЯЗАННОСТИ ЗАКАЗЧИКА</w:t>
      </w:r>
      <w:r>
        <w:rPr>
          <w:iCs/>
          <w:lang w:val="ru-RU"/>
        </w:rPr>
        <w:t>:</w:t>
      </w:r>
    </w:p>
    <w:p w:rsidR="00E576DA" w:rsidRDefault="00D90920">
      <w:pPr>
        <w:pStyle w:val="af8"/>
      </w:pPr>
      <w:r>
        <w:t xml:space="preserve">2.2.1. </w:t>
      </w:r>
      <w:r>
        <w:rPr>
          <w:iCs/>
        </w:rPr>
        <w:t xml:space="preserve">Заказчик </w:t>
      </w:r>
      <w:r>
        <w:t>обязуется:</w:t>
      </w:r>
    </w:p>
    <w:p w:rsidR="00E576DA" w:rsidRDefault="00D90920">
      <w:pPr>
        <w:pStyle w:val="af8"/>
        <w:numPr>
          <w:ilvl w:val="0"/>
          <w:numId w:val="3"/>
        </w:numPr>
        <w:rPr>
          <w:lang w:val="ru-RU"/>
        </w:rPr>
      </w:pPr>
      <w:r>
        <w:rPr>
          <w:lang w:val="ru-RU"/>
        </w:rPr>
        <w:t>оплатить Музею услуги, указанные в п.1.1. настоящего Договора;</w:t>
      </w:r>
    </w:p>
    <w:p w:rsidR="00E576DA" w:rsidRDefault="00D90920">
      <w:pPr>
        <w:pStyle w:val="af8"/>
        <w:numPr>
          <w:ilvl w:val="0"/>
          <w:numId w:val="3"/>
        </w:numPr>
        <w:rPr>
          <w:lang w:val="ru-RU"/>
        </w:rPr>
      </w:pPr>
      <w:r>
        <w:rPr>
          <w:lang w:val="ru-RU"/>
        </w:rPr>
        <w:t>использовать указанные материалы в строгом соответствии с п. 2.1.1. настоящего Договора;</w:t>
      </w:r>
    </w:p>
    <w:p w:rsidR="00E576DA" w:rsidRDefault="00D90920">
      <w:pPr>
        <w:pStyle w:val="af8"/>
        <w:numPr>
          <w:ilvl w:val="0"/>
          <w:numId w:val="3"/>
        </w:numPr>
        <w:rPr>
          <w:lang w:val="ru-RU"/>
        </w:rPr>
      </w:pPr>
      <w:r>
        <w:rPr>
          <w:lang w:val="ru-RU"/>
        </w:rPr>
        <w:lastRenderedPageBreak/>
        <w:t>нести о</w:t>
      </w:r>
      <w:r>
        <w:rPr>
          <w:lang w:val="ru-RU"/>
        </w:rPr>
        <w:t>тветственность по вопросам содержания, соблюдения авторских прав, а также договорных отношений;</w:t>
      </w:r>
    </w:p>
    <w:p w:rsidR="00E576DA" w:rsidRDefault="00D90920">
      <w:pPr>
        <w:pStyle w:val="af8"/>
        <w:numPr>
          <w:ilvl w:val="0"/>
          <w:numId w:val="3"/>
        </w:numPr>
        <w:rPr>
          <w:lang w:val="ru-RU"/>
        </w:rPr>
      </w:pPr>
      <w:r>
        <w:rPr>
          <w:lang w:val="ru-RU"/>
        </w:rPr>
        <w:t>право, предоставленное Музеем в соответствии с настоящим Договором, может быть использовано для других целей только с письменного разрешения Музея при наличии о</w:t>
      </w:r>
      <w:r>
        <w:rPr>
          <w:lang w:val="ru-RU"/>
        </w:rPr>
        <w:t>тдельного Договора между Сторонами.</w:t>
      </w:r>
    </w:p>
    <w:p w:rsidR="00E576DA" w:rsidRDefault="00D90920">
      <w:pPr>
        <w:pStyle w:val="af8"/>
        <w:numPr>
          <w:ilvl w:val="0"/>
          <w:numId w:val="3"/>
        </w:numPr>
        <w:rPr>
          <w:lang w:val="ru-RU"/>
        </w:rPr>
      </w:pPr>
      <w:r>
        <w:rPr>
          <w:lang w:val="ru-RU"/>
        </w:rPr>
        <w:t>не передавать право, предоставленное Музеем в соответствии с настоящим Договором третьим лицам.</w:t>
      </w:r>
    </w:p>
    <w:p w:rsidR="00E576DA" w:rsidRPr="000807B4" w:rsidRDefault="00E576DA">
      <w:pPr>
        <w:pStyle w:val="af8"/>
        <w:rPr>
          <w:b/>
          <w:iCs/>
          <w:lang w:val="ru-RU"/>
        </w:rPr>
      </w:pPr>
    </w:p>
    <w:p w:rsidR="00E576DA" w:rsidRDefault="00D90920">
      <w:pPr>
        <w:pStyle w:val="af8"/>
      </w:pPr>
      <w:r>
        <w:t>2.2.2. Музей обязуется:</w:t>
      </w:r>
    </w:p>
    <w:p w:rsidR="00E576DA" w:rsidRDefault="00D90920">
      <w:pPr>
        <w:pStyle w:val="af8"/>
        <w:numPr>
          <w:ilvl w:val="0"/>
          <w:numId w:val="6"/>
        </w:numPr>
        <w:rPr>
          <w:highlight w:val="white"/>
        </w:rPr>
      </w:pPr>
      <w:r>
        <w:rPr>
          <w:highlight w:val="white"/>
          <w:lang w:val="ru-RU"/>
        </w:rPr>
        <w:t>передать результат услуги Заказчику не позднее 3 (трех) рабочих дней после оплаты Музею стоимости у</w:t>
      </w:r>
      <w:r>
        <w:rPr>
          <w:highlight w:val="white"/>
          <w:lang w:val="ru-RU"/>
        </w:rPr>
        <w:t>слуги в электронном виде на адрес электронной почты Заказчика и в бумажном виде в 1 (одном) экземпляре на фирменном бланке с печатью Музея;</w:t>
      </w:r>
    </w:p>
    <w:p w:rsidR="00E576DA" w:rsidRDefault="00D90920">
      <w:pPr>
        <w:pStyle w:val="af8"/>
        <w:numPr>
          <w:ilvl w:val="0"/>
          <w:numId w:val="6"/>
        </w:numPr>
        <w:rPr>
          <w:lang w:val="ru-RU"/>
        </w:rPr>
      </w:pPr>
      <w:r>
        <w:rPr>
          <w:highlight w:val="white"/>
          <w:lang w:val="ru-RU"/>
        </w:rPr>
        <w:t xml:space="preserve">по запросу Заказчика уточнять </w:t>
      </w:r>
      <w:r>
        <w:rPr>
          <w:lang w:val="ru-RU"/>
        </w:rPr>
        <w:t xml:space="preserve">сведения, содержащиеся в </w:t>
      </w:r>
      <w:r>
        <w:rPr>
          <w:lang w:val="ru-RU"/>
        </w:rPr>
        <w:t xml:space="preserve"> научной (исторической) справке, с внесением уточненных сведе</w:t>
      </w:r>
      <w:r>
        <w:rPr>
          <w:lang w:val="ru-RU"/>
        </w:rPr>
        <w:t xml:space="preserve">ний в  научную (историческую) справку в согласованные Сторонами сроки. </w:t>
      </w:r>
    </w:p>
    <w:p w:rsidR="00E576DA" w:rsidRDefault="00E576DA">
      <w:pPr>
        <w:pStyle w:val="af8"/>
        <w:rPr>
          <w:lang w:val="ru-RU"/>
        </w:rPr>
      </w:pPr>
    </w:p>
    <w:p w:rsidR="00E576DA" w:rsidRDefault="00D90920">
      <w:pPr>
        <w:pStyle w:val="af8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3. ОБСТОЯТЕЛЬСТВА НЕПРЕОДОЛИМОЙ СИЛЫ</w:t>
      </w:r>
    </w:p>
    <w:p w:rsidR="00E576DA" w:rsidRDefault="00E576DA">
      <w:pPr>
        <w:pStyle w:val="af8"/>
        <w:rPr>
          <w:b/>
          <w:bCs/>
          <w:lang w:val="ru-RU"/>
        </w:rPr>
      </w:pPr>
    </w:p>
    <w:p w:rsidR="00E576DA" w:rsidRDefault="00D90920">
      <w:pPr>
        <w:ind w:left="62"/>
        <w:jc w:val="both"/>
        <w:rPr>
          <w:lang w:val="ru-RU"/>
        </w:rPr>
      </w:pPr>
      <w:r>
        <w:rPr>
          <w:lang w:val="ru-RU"/>
        </w:rPr>
        <w:t>3.1. Стороны освобождаются от ответственности за неисполнение или ненадлежащее исполнение обязательств по настоящему Договору, если надлежащее ис</w:t>
      </w:r>
      <w:r>
        <w:rPr>
          <w:lang w:val="ru-RU"/>
        </w:rPr>
        <w:t xml:space="preserve">полнение оказалось невозможным вследствие действий непреодолимой силы, то есть чрезвычайных и непредотвратимых при данных условиях обстоятельств (стихийные бедствия, пожары, наводнения, землетрясения, военные действия или введение чрезвычайного положения, </w:t>
      </w:r>
      <w:r>
        <w:rPr>
          <w:lang w:val="ru-RU"/>
        </w:rPr>
        <w:t>забастовки, гражданские беспорядки и т.п.), препятствующих исполнению обязательств по настоящему Договору и не зависящих от воли Сторон.</w:t>
      </w:r>
    </w:p>
    <w:p w:rsidR="00E576DA" w:rsidRDefault="00D90920">
      <w:pPr>
        <w:ind w:left="62"/>
        <w:jc w:val="both"/>
        <w:rPr>
          <w:lang w:val="ru-RU"/>
        </w:rPr>
      </w:pPr>
      <w:r>
        <w:rPr>
          <w:lang w:val="ru-RU"/>
        </w:rPr>
        <w:t>3.2. Сторона, которая подвергается действию непреодолимой силы, вследствие чего создаётся невозможность исполнения ею о</w:t>
      </w:r>
      <w:r>
        <w:rPr>
          <w:lang w:val="ru-RU"/>
        </w:rPr>
        <w:t>бязательств по настоящему Договору, обязана известить в письменной форме другую Сторону о наступлении и прекращении вышеуказанных обстоятельств не позднее 10 (десяти) дней с момента их наступления.</w:t>
      </w:r>
    </w:p>
    <w:p w:rsidR="00E576DA" w:rsidRDefault="00D90920">
      <w:pPr>
        <w:pStyle w:val="afa"/>
        <w:ind w:left="62" w:firstLine="0"/>
        <w:jc w:val="both"/>
        <w:rPr>
          <w:szCs w:val="24"/>
        </w:rPr>
      </w:pPr>
      <w:r>
        <w:rPr>
          <w:szCs w:val="24"/>
        </w:rPr>
        <w:t xml:space="preserve">3.3. В случае наступления обстоятельств, </w:t>
      </w:r>
      <w:r>
        <w:rPr>
          <w:szCs w:val="24"/>
        </w:rPr>
        <w:t>предусмотренных  п. 3.1. и их длительности более 4 (четырёх) месяцев, Стороны находят возможность обсудить, какие меры следует принять для исполнения своих обязательств по настоящему Договору.</w:t>
      </w:r>
    </w:p>
    <w:p w:rsidR="00E576DA" w:rsidRDefault="00E576DA">
      <w:pPr>
        <w:pStyle w:val="af8"/>
        <w:rPr>
          <w:bCs/>
          <w:lang w:val="ru-RU"/>
        </w:rPr>
      </w:pPr>
    </w:p>
    <w:p w:rsidR="00E576DA" w:rsidRDefault="00D90920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4. РАЗРЕШЕНИЕ СПОРОВ</w:t>
      </w:r>
    </w:p>
    <w:p w:rsidR="00E576DA" w:rsidRDefault="00E576DA">
      <w:pPr>
        <w:jc w:val="both"/>
        <w:rPr>
          <w:b/>
          <w:bCs/>
          <w:lang w:val="ru-RU"/>
        </w:rPr>
      </w:pPr>
    </w:p>
    <w:p w:rsidR="00E576DA" w:rsidRDefault="00D90920">
      <w:pPr>
        <w:pStyle w:val="25"/>
        <w:ind w:left="60"/>
        <w:rPr>
          <w:sz w:val="24"/>
          <w:highlight w:val="yellow"/>
        </w:rPr>
      </w:pPr>
      <w:r>
        <w:rPr>
          <w:sz w:val="24"/>
        </w:rPr>
        <w:t>4.1. Все споры и разногласия, которые могут возникнуть из настоящего Договора и/или в связи с ним, должны по возможности решаться путём переговоров между Сторонами. В случае, если стороны не придут к соглашению, то дело подлежит передаче на рассмотрение Ар</w:t>
      </w:r>
      <w:r>
        <w:rPr>
          <w:sz w:val="24"/>
        </w:rPr>
        <w:t>битражного суда в соответствии с действующим законодательством РФ.</w:t>
      </w:r>
    </w:p>
    <w:p w:rsidR="00E576DA" w:rsidRDefault="00E576DA">
      <w:pPr>
        <w:pStyle w:val="25"/>
        <w:ind w:left="426" w:hanging="426"/>
        <w:rPr>
          <w:bCs/>
          <w:sz w:val="24"/>
        </w:rPr>
      </w:pPr>
    </w:p>
    <w:p w:rsidR="00E576DA" w:rsidRDefault="00D90920">
      <w:pPr>
        <w:pStyle w:val="25"/>
        <w:numPr>
          <w:ilvl w:val="0"/>
          <w:numId w:val="5"/>
        </w:numPr>
        <w:jc w:val="center"/>
        <w:rPr>
          <w:b/>
          <w:bCs/>
          <w:sz w:val="24"/>
        </w:rPr>
      </w:pPr>
      <w:r>
        <w:rPr>
          <w:b/>
          <w:bCs/>
          <w:sz w:val="24"/>
        </w:rPr>
        <w:t>СРОК ДЕЙСТВИЯ ДОГОВОРА И УСЛОВИЯ ЕГО РАСТОРЖЕНИЯ</w:t>
      </w:r>
    </w:p>
    <w:p w:rsidR="00E576DA" w:rsidRDefault="00E576DA">
      <w:pPr>
        <w:pStyle w:val="25"/>
        <w:rPr>
          <w:bCs/>
          <w:sz w:val="24"/>
        </w:rPr>
      </w:pPr>
    </w:p>
    <w:p w:rsidR="00E576DA" w:rsidRDefault="00D90920">
      <w:pPr>
        <w:pStyle w:val="25"/>
        <w:ind w:left="62"/>
        <w:rPr>
          <w:sz w:val="24"/>
        </w:rPr>
      </w:pPr>
      <w:r>
        <w:rPr>
          <w:sz w:val="24"/>
        </w:rPr>
        <w:t>5.1.  Настоящий Договор вступает в силу с момента его подписания обеими Сторонами и  действует до полного исполнения обязательств, предусм</w:t>
      </w:r>
      <w:r>
        <w:rPr>
          <w:sz w:val="24"/>
        </w:rPr>
        <w:t>отренных им.</w:t>
      </w:r>
    </w:p>
    <w:p w:rsidR="00E576DA" w:rsidRDefault="00D90920">
      <w:pPr>
        <w:pStyle w:val="25"/>
        <w:ind w:left="62"/>
        <w:rPr>
          <w:sz w:val="24"/>
        </w:rPr>
      </w:pPr>
      <w:r>
        <w:rPr>
          <w:sz w:val="24"/>
        </w:rPr>
        <w:t>5.2. Настоящий Договор может быть продлён по взаимному согласию Сторон. Условия продления срока действия настоящего Договора будут оформляться в виде дополнительного соглашения к настоящему Договору.</w:t>
      </w:r>
    </w:p>
    <w:p w:rsidR="00E576DA" w:rsidRDefault="00D90920">
      <w:pPr>
        <w:pStyle w:val="25"/>
        <w:ind w:left="62"/>
        <w:rPr>
          <w:sz w:val="24"/>
        </w:rPr>
      </w:pPr>
      <w:r>
        <w:rPr>
          <w:sz w:val="24"/>
        </w:rPr>
        <w:t>5.3. Действие настоящего Договора может быт</w:t>
      </w:r>
      <w:r>
        <w:rPr>
          <w:sz w:val="24"/>
        </w:rPr>
        <w:t>ь прекращено досрочно, при взаимном письменном согласии Сторон.</w:t>
      </w:r>
    </w:p>
    <w:p w:rsidR="00E576DA" w:rsidRDefault="00E576DA">
      <w:pPr>
        <w:pStyle w:val="25"/>
        <w:ind w:left="360" w:hanging="360"/>
        <w:rPr>
          <w:sz w:val="24"/>
        </w:rPr>
      </w:pPr>
    </w:p>
    <w:p w:rsidR="00E576DA" w:rsidRDefault="00D90920">
      <w:pPr>
        <w:pStyle w:val="aff"/>
        <w:numPr>
          <w:ilvl w:val="0"/>
          <w:numId w:val="5"/>
        </w:numPr>
        <w:jc w:val="center"/>
        <w:rPr>
          <w:b/>
          <w:bCs/>
        </w:rPr>
      </w:pPr>
      <w:r>
        <w:rPr>
          <w:b/>
          <w:bCs/>
        </w:rPr>
        <w:t>ЗАЩИТА  ПЕРЕДАВАЕМЫХ  ПРАВ  СТОРОН</w:t>
      </w:r>
    </w:p>
    <w:p w:rsidR="00E576DA" w:rsidRDefault="00E576DA">
      <w:pPr>
        <w:jc w:val="both"/>
        <w:rPr>
          <w:bCs/>
        </w:rPr>
      </w:pPr>
    </w:p>
    <w:p w:rsidR="00E576DA" w:rsidRDefault="00D90920">
      <w:pPr>
        <w:pStyle w:val="35"/>
        <w:ind w:left="62" w:firstLine="0"/>
        <w:rPr>
          <w:szCs w:val="24"/>
        </w:rPr>
      </w:pPr>
      <w:r>
        <w:rPr>
          <w:szCs w:val="24"/>
        </w:rPr>
        <w:lastRenderedPageBreak/>
        <w:t>6.1. В течение всего срока действия настоящего Договора стороны обязуются признавать и соблюдать действительность прав противоположной стороны, не будут ос</w:t>
      </w:r>
      <w:r>
        <w:rPr>
          <w:szCs w:val="24"/>
        </w:rPr>
        <w:t>паривать их сами или содействовать другим в оспаривании действительности этих прав.</w:t>
      </w:r>
    </w:p>
    <w:p w:rsidR="00E576DA" w:rsidRDefault="00D90920">
      <w:pPr>
        <w:pStyle w:val="27"/>
        <w:ind w:left="62" w:firstLine="0"/>
        <w:rPr>
          <w:sz w:val="24"/>
        </w:rPr>
      </w:pPr>
      <w:r>
        <w:rPr>
          <w:sz w:val="24"/>
        </w:rPr>
        <w:t xml:space="preserve">6.2. Если третьи лица нарушат права, предоставленные по настоящему Договору, то Заказчик и Музей будут совместно действовать в делах по защите прав, определённых настоящим </w:t>
      </w:r>
      <w:r>
        <w:rPr>
          <w:sz w:val="24"/>
        </w:rPr>
        <w:t>Договором.</w:t>
      </w:r>
    </w:p>
    <w:p w:rsidR="00E576DA" w:rsidRDefault="00E576DA">
      <w:pPr>
        <w:pStyle w:val="27"/>
        <w:rPr>
          <w:sz w:val="24"/>
        </w:rPr>
      </w:pPr>
    </w:p>
    <w:p w:rsidR="00E576DA" w:rsidRDefault="00D90920">
      <w:pPr>
        <w:numPr>
          <w:ilvl w:val="0"/>
          <w:numId w:val="5"/>
        </w:numPr>
        <w:jc w:val="center"/>
        <w:rPr>
          <w:b/>
          <w:bCs/>
        </w:rPr>
      </w:pPr>
      <w:r>
        <w:rPr>
          <w:b/>
          <w:bCs/>
        </w:rPr>
        <w:t>ОБЩИЕ ПОЛОЖЕНИЯ</w:t>
      </w:r>
    </w:p>
    <w:p w:rsidR="00E576DA" w:rsidRDefault="00E576DA">
      <w:pPr>
        <w:jc w:val="both"/>
        <w:rPr>
          <w:bCs/>
        </w:rPr>
      </w:pPr>
    </w:p>
    <w:p w:rsidR="00E576DA" w:rsidRDefault="00D90920">
      <w:pPr>
        <w:ind w:left="62"/>
        <w:jc w:val="both"/>
        <w:rPr>
          <w:lang w:val="ru-RU"/>
        </w:rPr>
      </w:pPr>
      <w:r>
        <w:rPr>
          <w:lang w:val="ru-RU"/>
        </w:rPr>
        <w:t xml:space="preserve">7.1. Настоящий Договор является единственным юридическим документом, регулирующим взаимоотношения сторон по предмету настоящего договора. </w:t>
      </w:r>
    </w:p>
    <w:p w:rsidR="00E576DA" w:rsidRDefault="00D90920">
      <w:pPr>
        <w:pStyle w:val="35"/>
        <w:ind w:left="62" w:firstLine="0"/>
        <w:rPr>
          <w:szCs w:val="24"/>
        </w:rPr>
      </w:pPr>
      <w:r>
        <w:rPr>
          <w:szCs w:val="24"/>
        </w:rPr>
        <w:t>7.2. Все предыдущие переговоры Сторон, как в письменной, так и в устной форме, относящиеся к заключению настоящего Договора, считаются недействительными и не имеют юридической силы с даты подписания настоящего Договора.</w:t>
      </w:r>
    </w:p>
    <w:p w:rsidR="00E576DA" w:rsidRDefault="00D90920">
      <w:pPr>
        <w:ind w:left="62"/>
        <w:jc w:val="both"/>
        <w:rPr>
          <w:lang w:val="ru-RU"/>
        </w:rPr>
      </w:pPr>
      <w:r>
        <w:rPr>
          <w:lang w:val="ru-RU"/>
        </w:rPr>
        <w:t>7.3. Настоящий Договор составлен в д</w:t>
      </w:r>
      <w:r>
        <w:rPr>
          <w:lang w:val="ru-RU"/>
        </w:rPr>
        <w:t>вух экземплярах, по одному экземпляру для каждой из Сторон. Оба экземпляра имеют одинаковую юридическую силу.</w:t>
      </w:r>
    </w:p>
    <w:p w:rsidR="00E576DA" w:rsidRDefault="00D90920">
      <w:pPr>
        <w:ind w:left="62"/>
        <w:jc w:val="both"/>
        <w:rPr>
          <w:lang w:val="ru-RU"/>
        </w:rPr>
      </w:pPr>
      <w:r>
        <w:rPr>
          <w:lang w:val="ru-RU"/>
        </w:rPr>
        <w:t xml:space="preserve">7.4. Все приложения, соглашения и дополнения к настоящему Договору являются его неотъемлемыми частями и действительны лишь в том случае, если они </w:t>
      </w:r>
      <w:r>
        <w:rPr>
          <w:lang w:val="ru-RU"/>
        </w:rPr>
        <w:t>совершены в письменной форме и подписаны Сторонами.</w:t>
      </w:r>
    </w:p>
    <w:p w:rsidR="00E576DA" w:rsidRDefault="00E576DA">
      <w:pPr>
        <w:jc w:val="both"/>
        <w:rPr>
          <w:lang w:val="ru-RU"/>
        </w:rPr>
      </w:pPr>
    </w:p>
    <w:p w:rsidR="00E576DA" w:rsidRDefault="00D90920">
      <w:pPr>
        <w:numPr>
          <w:ilvl w:val="0"/>
          <w:numId w:val="5"/>
        </w:num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ПОЛНОТА ДОГОВОРА И ПОРЯДОК ИЗМЕНЕНИЯ ЕГО УСЛОВИЙ</w:t>
      </w:r>
    </w:p>
    <w:p w:rsidR="00E576DA" w:rsidRDefault="00E576DA">
      <w:pPr>
        <w:jc w:val="both"/>
        <w:rPr>
          <w:bCs/>
          <w:lang w:val="ru-RU"/>
        </w:rPr>
      </w:pPr>
    </w:p>
    <w:p w:rsidR="00E576DA" w:rsidRDefault="00D90920">
      <w:pPr>
        <w:pStyle w:val="33"/>
        <w:jc w:val="both"/>
        <w:rPr>
          <w:sz w:val="24"/>
          <w:szCs w:val="24"/>
        </w:rPr>
      </w:pPr>
      <w:r>
        <w:rPr>
          <w:sz w:val="24"/>
          <w:szCs w:val="24"/>
        </w:rPr>
        <w:t>8.1. Стороны признают редакцию настоящего Договора полной и окончательной.</w:t>
      </w:r>
    </w:p>
    <w:p w:rsidR="00E576DA" w:rsidRDefault="00D90920">
      <w:pPr>
        <w:pStyle w:val="33"/>
        <w:jc w:val="both"/>
        <w:rPr>
          <w:sz w:val="24"/>
          <w:szCs w:val="24"/>
        </w:rPr>
      </w:pPr>
      <w:r>
        <w:rPr>
          <w:sz w:val="24"/>
          <w:szCs w:val="24"/>
        </w:rPr>
        <w:t>8.2. Все изменения и дополнения данного Договора могут осуществляться только п</w:t>
      </w:r>
      <w:r>
        <w:rPr>
          <w:sz w:val="24"/>
          <w:szCs w:val="24"/>
        </w:rPr>
        <w:t>о взаимному согласию сторон и будут иметь силу лишь в том случае, если они подписаны лицами, специально на то уполномоченными сторонами.</w:t>
      </w:r>
    </w:p>
    <w:p w:rsidR="00E576DA" w:rsidRDefault="00E576DA">
      <w:pPr>
        <w:pStyle w:val="33"/>
        <w:jc w:val="both"/>
        <w:rPr>
          <w:sz w:val="24"/>
          <w:szCs w:val="24"/>
        </w:rPr>
      </w:pPr>
    </w:p>
    <w:p w:rsidR="00E576DA" w:rsidRDefault="00D90920">
      <w:pPr>
        <w:numPr>
          <w:ilvl w:val="0"/>
          <w:numId w:val="5"/>
        </w:numPr>
        <w:jc w:val="center"/>
        <w:rPr>
          <w:b/>
          <w:lang w:val="ru-RU"/>
        </w:rPr>
      </w:pPr>
      <w:r>
        <w:rPr>
          <w:b/>
          <w:lang w:val="ru-RU"/>
        </w:rPr>
        <w:t xml:space="preserve">ЮРИДИЧЕСКИЕ АДРЕСА, БАНКОВСКИЕ РЕКВИЗИТЫ И </w:t>
      </w:r>
    </w:p>
    <w:p w:rsidR="00E576DA" w:rsidRDefault="00D90920">
      <w:pPr>
        <w:ind w:left="540"/>
        <w:jc w:val="center"/>
        <w:rPr>
          <w:b/>
          <w:lang w:val="ru-RU"/>
        </w:rPr>
      </w:pPr>
      <w:r>
        <w:rPr>
          <w:b/>
          <w:lang w:val="ru-RU"/>
        </w:rPr>
        <w:t>ПОДПИСИ СТОРОН</w:t>
      </w:r>
    </w:p>
    <w:tbl>
      <w:tblPr>
        <w:tblW w:w="10063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961"/>
        <w:gridCol w:w="5102"/>
      </w:tblGrid>
      <w:tr w:rsidR="00E576DA" w:rsidRPr="000807B4">
        <w:trPr>
          <w:trHeight w:val="5810"/>
        </w:trPr>
        <w:tc>
          <w:tcPr>
            <w:tcW w:w="4961" w:type="dxa"/>
          </w:tcPr>
          <w:p w:rsidR="00E576DA" w:rsidRDefault="00D90920">
            <w:pPr>
              <w:tabs>
                <w:tab w:val="left" w:pos="1215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ru-RU"/>
              </w:rPr>
              <w:t>МУЗЕЙ</w:t>
            </w:r>
          </w:p>
          <w:p w:rsidR="00E576DA" w:rsidRPr="000807B4" w:rsidRDefault="00D90920">
            <w:pPr>
              <w:tabs>
                <w:tab w:val="left" w:pos="1215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ГАУК ЯО «Угличский государственный историко-архитектурный и художественный музей»</w:t>
            </w:r>
          </w:p>
          <w:p w:rsidR="00E576DA" w:rsidRPr="000807B4" w:rsidRDefault="00D90920">
            <w:pPr>
              <w:tabs>
                <w:tab w:val="left" w:pos="1215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152615, ЯО, г. Углич, Кремль</w:t>
            </w:r>
          </w:p>
          <w:p w:rsidR="00E576DA" w:rsidRPr="000807B4" w:rsidRDefault="00D90920">
            <w:pPr>
              <w:tabs>
                <w:tab w:val="left" w:pos="1215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Тел, факс 8 (48532) 5-17-57</w:t>
            </w:r>
          </w:p>
          <w:p w:rsidR="00E576DA" w:rsidRPr="000807B4" w:rsidRDefault="00D90920">
            <w:pPr>
              <w:tabs>
                <w:tab w:val="left" w:pos="1215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ИНН 7612011058, КПП 761201001</w:t>
            </w:r>
          </w:p>
          <w:p w:rsidR="00E576DA" w:rsidRPr="000807B4" w:rsidRDefault="00D90920">
            <w:pPr>
              <w:tabs>
                <w:tab w:val="left" w:pos="1215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ОГРН 1027601309560</w:t>
            </w:r>
          </w:p>
          <w:p w:rsidR="00E576DA" w:rsidRPr="000807B4" w:rsidRDefault="00D90920">
            <w:pPr>
              <w:tabs>
                <w:tab w:val="left" w:pos="1215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Департамент финансов Ярославской области (Угличский музей, </w:t>
            </w:r>
          </w:p>
          <w:p w:rsidR="00E576DA" w:rsidRPr="000807B4" w:rsidRDefault="00D90920">
            <w:pPr>
              <w:tabs>
                <w:tab w:val="left" w:pos="1215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л/с 9020</w:t>
            </w:r>
            <w:r>
              <w:rPr>
                <w:sz w:val="22"/>
                <w:szCs w:val="22"/>
                <w:lang w:val="ru-RU"/>
              </w:rPr>
              <w:t>82016)</w:t>
            </w:r>
          </w:p>
          <w:p w:rsidR="00E576DA" w:rsidRPr="000807B4" w:rsidRDefault="00D90920">
            <w:pPr>
              <w:tabs>
                <w:tab w:val="left" w:pos="1215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Отделение Ярославль банка России/УФК по Ярославской области  г. Ярославль</w:t>
            </w:r>
          </w:p>
          <w:p w:rsidR="00E576DA" w:rsidRPr="000807B4" w:rsidRDefault="00D90920">
            <w:pPr>
              <w:tabs>
                <w:tab w:val="left" w:pos="1215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Сч. № 40102810245370000065 (единый казначейский счет)</w:t>
            </w:r>
          </w:p>
          <w:p w:rsidR="00E576DA" w:rsidRPr="000807B4" w:rsidRDefault="00D90920">
            <w:pPr>
              <w:tabs>
                <w:tab w:val="left" w:pos="1215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Сч. № 03224643780000007101</w:t>
            </w:r>
          </w:p>
          <w:p w:rsidR="00E576DA" w:rsidRPr="000807B4" w:rsidRDefault="00D90920">
            <w:pPr>
              <w:tabs>
                <w:tab w:val="left" w:pos="1215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БИК 017888102</w:t>
            </w:r>
          </w:p>
          <w:p w:rsidR="00E576DA" w:rsidRPr="000807B4" w:rsidRDefault="00E576DA">
            <w:pPr>
              <w:jc w:val="both"/>
              <w:rPr>
                <w:sz w:val="22"/>
                <w:szCs w:val="22"/>
                <w:lang w:val="ru-RU"/>
              </w:rPr>
            </w:pPr>
          </w:p>
          <w:p w:rsidR="00E576DA" w:rsidRPr="000807B4" w:rsidRDefault="00D9092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Директор</w:t>
            </w:r>
          </w:p>
          <w:p w:rsidR="00E576DA" w:rsidRPr="000807B4" w:rsidRDefault="00E576DA">
            <w:pPr>
              <w:jc w:val="both"/>
              <w:rPr>
                <w:sz w:val="22"/>
                <w:szCs w:val="22"/>
                <w:lang w:val="ru-RU"/>
              </w:rPr>
            </w:pPr>
          </w:p>
          <w:p w:rsidR="00E576DA" w:rsidRPr="000807B4" w:rsidRDefault="00D9092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_________________Н.В. Чванова</w:t>
            </w:r>
          </w:p>
          <w:p w:rsidR="00E576DA" w:rsidRPr="000807B4" w:rsidRDefault="00D9092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     М.П.</w:t>
            </w:r>
          </w:p>
        </w:tc>
        <w:tc>
          <w:tcPr>
            <w:tcW w:w="5102" w:type="dxa"/>
          </w:tcPr>
          <w:p w:rsidR="00E576DA" w:rsidRPr="000807B4" w:rsidRDefault="00D90920">
            <w:pPr>
              <w:pStyle w:val="aff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 ЗАКАЗЧИК</w:t>
            </w:r>
          </w:p>
          <w:p w:rsidR="00E576DA" w:rsidRPr="000807B4" w:rsidRDefault="00E576DA">
            <w:pPr>
              <w:pStyle w:val="aff0"/>
              <w:rPr>
                <w:sz w:val="22"/>
                <w:szCs w:val="22"/>
                <w:lang w:val="ru-RU"/>
              </w:rPr>
            </w:pPr>
          </w:p>
          <w:p w:rsidR="00E576DA" w:rsidRDefault="00E576DA">
            <w:pPr>
              <w:pStyle w:val="aff0"/>
              <w:rPr>
                <w:sz w:val="22"/>
                <w:szCs w:val="22"/>
                <w:lang w:val="ru-RU"/>
              </w:rPr>
            </w:pPr>
          </w:p>
          <w:p w:rsidR="000807B4" w:rsidRDefault="000807B4">
            <w:pPr>
              <w:pStyle w:val="aff0"/>
              <w:rPr>
                <w:sz w:val="22"/>
                <w:szCs w:val="22"/>
                <w:lang w:val="ru-RU"/>
              </w:rPr>
            </w:pPr>
          </w:p>
          <w:p w:rsidR="000807B4" w:rsidRDefault="000807B4">
            <w:pPr>
              <w:pStyle w:val="aff0"/>
              <w:rPr>
                <w:sz w:val="22"/>
                <w:szCs w:val="22"/>
                <w:lang w:val="ru-RU"/>
              </w:rPr>
            </w:pPr>
          </w:p>
          <w:p w:rsidR="000807B4" w:rsidRDefault="000807B4">
            <w:pPr>
              <w:pStyle w:val="aff0"/>
              <w:rPr>
                <w:sz w:val="22"/>
                <w:szCs w:val="22"/>
                <w:lang w:val="ru-RU"/>
              </w:rPr>
            </w:pPr>
          </w:p>
          <w:p w:rsidR="000807B4" w:rsidRDefault="000807B4">
            <w:pPr>
              <w:pStyle w:val="aff0"/>
              <w:rPr>
                <w:sz w:val="22"/>
                <w:szCs w:val="22"/>
                <w:lang w:val="ru-RU"/>
              </w:rPr>
            </w:pPr>
          </w:p>
          <w:p w:rsidR="000807B4" w:rsidRDefault="000807B4">
            <w:pPr>
              <w:pStyle w:val="aff0"/>
              <w:rPr>
                <w:sz w:val="22"/>
                <w:szCs w:val="22"/>
                <w:lang w:val="ru-RU"/>
              </w:rPr>
            </w:pPr>
          </w:p>
          <w:p w:rsidR="000807B4" w:rsidRDefault="000807B4">
            <w:pPr>
              <w:pStyle w:val="aff0"/>
              <w:rPr>
                <w:sz w:val="22"/>
                <w:szCs w:val="22"/>
                <w:lang w:val="ru-RU"/>
              </w:rPr>
            </w:pPr>
          </w:p>
          <w:p w:rsidR="000807B4" w:rsidRDefault="000807B4">
            <w:pPr>
              <w:pStyle w:val="aff0"/>
              <w:rPr>
                <w:sz w:val="22"/>
                <w:szCs w:val="22"/>
                <w:lang w:val="ru-RU"/>
              </w:rPr>
            </w:pPr>
          </w:p>
          <w:p w:rsidR="000807B4" w:rsidRDefault="000807B4">
            <w:pPr>
              <w:pStyle w:val="aff0"/>
              <w:rPr>
                <w:sz w:val="22"/>
                <w:szCs w:val="22"/>
                <w:lang w:val="ru-RU"/>
              </w:rPr>
            </w:pPr>
          </w:p>
          <w:p w:rsidR="000807B4" w:rsidRDefault="000807B4">
            <w:pPr>
              <w:pStyle w:val="aff0"/>
              <w:rPr>
                <w:sz w:val="22"/>
                <w:szCs w:val="22"/>
                <w:lang w:val="ru-RU"/>
              </w:rPr>
            </w:pPr>
          </w:p>
          <w:p w:rsidR="000807B4" w:rsidRDefault="000807B4">
            <w:pPr>
              <w:pStyle w:val="aff0"/>
              <w:rPr>
                <w:sz w:val="22"/>
                <w:szCs w:val="22"/>
                <w:lang w:val="ru-RU"/>
              </w:rPr>
            </w:pPr>
          </w:p>
          <w:p w:rsidR="000807B4" w:rsidRDefault="000807B4">
            <w:pPr>
              <w:pStyle w:val="aff0"/>
              <w:rPr>
                <w:sz w:val="22"/>
                <w:szCs w:val="22"/>
                <w:lang w:val="ru-RU"/>
              </w:rPr>
            </w:pPr>
          </w:p>
          <w:p w:rsidR="000807B4" w:rsidRDefault="000807B4">
            <w:pPr>
              <w:pStyle w:val="aff0"/>
              <w:rPr>
                <w:sz w:val="22"/>
                <w:szCs w:val="22"/>
                <w:lang w:val="ru-RU"/>
              </w:rPr>
            </w:pPr>
          </w:p>
          <w:p w:rsidR="000807B4" w:rsidRDefault="000807B4">
            <w:pPr>
              <w:pStyle w:val="aff0"/>
              <w:rPr>
                <w:sz w:val="22"/>
                <w:szCs w:val="22"/>
                <w:lang w:val="ru-RU"/>
              </w:rPr>
            </w:pPr>
          </w:p>
          <w:p w:rsidR="000807B4" w:rsidRDefault="000807B4">
            <w:pPr>
              <w:pStyle w:val="aff0"/>
              <w:rPr>
                <w:sz w:val="22"/>
                <w:szCs w:val="22"/>
                <w:lang w:val="ru-RU"/>
              </w:rPr>
            </w:pPr>
          </w:p>
          <w:p w:rsidR="000807B4" w:rsidRPr="000807B4" w:rsidRDefault="000807B4">
            <w:pPr>
              <w:pStyle w:val="aff0"/>
              <w:rPr>
                <w:sz w:val="22"/>
                <w:szCs w:val="22"/>
                <w:lang w:val="ru-RU"/>
              </w:rPr>
            </w:pPr>
            <w:bookmarkStart w:id="0" w:name="_GoBack"/>
            <w:bookmarkEnd w:id="0"/>
          </w:p>
          <w:p w:rsidR="00E576DA" w:rsidRPr="000807B4" w:rsidRDefault="00E576DA">
            <w:pPr>
              <w:jc w:val="both"/>
              <w:rPr>
                <w:color w:val="212121"/>
                <w:spacing w:val="1"/>
                <w:sz w:val="22"/>
                <w:szCs w:val="22"/>
                <w:lang w:val="ru-RU"/>
              </w:rPr>
            </w:pPr>
          </w:p>
          <w:p w:rsidR="00E576DA" w:rsidRPr="000807B4" w:rsidRDefault="00D90920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color w:val="212121"/>
                <w:spacing w:val="1"/>
                <w:sz w:val="22"/>
                <w:szCs w:val="22"/>
                <w:lang w:val="ru-RU"/>
              </w:rPr>
              <w:t xml:space="preserve"> ________________________</w:t>
            </w:r>
          </w:p>
          <w:p w:rsidR="00E576DA" w:rsidRPr="000807B4" w:rsidRDefault="00D90920">
            <w:pPr>
              <w:pStyle w:val="aff0"/>
              <w:rPr>
                <w:color w:val="212121"/>
                <w:spacing w:val="1"/>
                <w:sz w:val="22"/>
                <w:szCs w:val="22"/>
                <w:lang w:val="ru-RU"/>
              </w:rPr>
            </w:pPr>
            <w:r>
              <w:rPr>
                <w:color w:val="212121"/>
                <w:spacing w:val="1"/>
                <w:sz w:val="22"/>
                <w:szCs w:val="22"/>
                <w:lang w:val="ru-RU"/>
              </w:rPr>
              <w:t>М.П.</w:t>
            </w:r>
          </w:p>
        </w:tc>
      </w:tr>
    </w:tbl>
    <w:p w:rsidR="00E576DA" w:rsidRDefault="00E576DA">
      <w:pPr>
        <w:jc w:val="both"/>
        <w:rPr>
          <w:rFonts w:ascii="Tahoma" w:hAnsi="Tahoma" w:cs="Tahoma"/>
          <w:sz w:val="20"/>
          <w:szCs w:val="20"/>
          <w:lang w:val="ru-RU"/>
        </w:rPr>
      </w:pPr>
    </w:p>
    <w:sectPr w:rsidR="00E576DA">
      <w:footerReference w:type="default" r:id="rId7"/>
      <w:pgSz w:w="11906" w:h="16838"/>
      <w:pgMar w:top="851" w:right="709" w:bottom="680" w:left="1134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920" w:rsidRDefault="00D90920">
      <w:r>
        <w:separator/>
      </w:r>
    </w:p>
  </w:endnote>
  <w:endnote w:type="continuationSeparator" w:id="0">
    <w:p w:rsidR="00D90920" w:rsidRDefault="00D90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6DA" w:rsidRDefault="00D90920">
    <w:pPr>
      <w:pStyle w:val="a7"/>
      <w:jc w:val="right"/>
    </w:pPr>
    <w:r>
      <w:fldChar w:fldCharType="begin"/>
    </w:r>
    <w:r>
      <w:instrText>PAGE \* MERGEFORMAT</w:instrText>
    </w:r>
    <w:r>
      <w:fldChar w:fldCharType="separate"/>
    </w:r>
    <w:r w:rsidR="000807B4">
      <w:rPr>
        <w:noProof/>
      </w:rPr>
      <w:t>2</w:t>
    </w:r>
    <w:r>
      <w:fldChar w:fldCharType="end"/>
    </w:r>
  </w:p>
  <w:p w:rsidR="00E576DA" w:rsidRDefault="00E576D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920" w:rsidRDefault="00D90920">
      <w:r>
        <w:separator/>
      </w:r>
    </w:p>
  </w:footnote>
  <w:footnote w:type="continuationSeparator" w:id="0">
    <w:p w:rsidR="00D90920" w:rsidRDefault="00D90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81BDF"/>
    <w:multiLevelType w:val="hybridMultilevel"/>
    <w:tmpl w:val="F6EEC69C"/>
    <w:lvl w:ilvl="0" w:tplc="FB1864E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5A86F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F2F4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D4F1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5E83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36EF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F037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18BE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C64B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A12AF"/>
    <w:multiLevelType w:val="hybridMultilevel"/>
    <w:tmpl w:val="DB0ACB08"/>
    <w:lvl w:ilvl="0" w:tplc="7476451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668CAF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66E159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0429E8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4C8CE5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73C1E7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76858F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E650292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6212DA6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74976CF"/>
    <w:multiLevelType w:val="multilevel"/>
    <w:tmpl w:val="EDE4D8F2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540"/>
      </w:p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</w:lvl>
  </w:abstractNum>
  <w:abstractNum w:abstractNumId="3" w15:restartNumberingAfterBreak="0">
    <w:nsid w:val="25A02B60"/>
    <w:multiLevelType w:val="hybridMultilevel"/>
    <w:tmpl w:val="92B81C9E"/>
    <w:lvl w:ilvl="0" w:tplc="2CF2A15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822A02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EC3F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EEF9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C8C1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AA9D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FC79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5601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48FD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F22CED"/>
    <w:multiLevelType w:val="hybridMultilevel"/>
    <w:tmpl w:val="9530E5C4"/>
    <w:lvl w:ilvl="0" w:tplc="35A8E1F2">
      <w:start w:val="1"/>
      <w:numFmt w:val="decimal"/>
      <w:lvlText w:val="%1."/>
      <w:lvlJc w:val="left"/>
      <w:pPr>
        <w:tabs>
          <w:tab w:val="num" w:pos="3360"/>
        </w:tabs>
        <w:ind w:left="3360" w:hanging="360"/>
      </w:pPr>
    </w:lvl>
    <w:lvl w:ilvl="1" w:tplc="95E27A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44D9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6437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6E13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489B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D834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8ADC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0C9F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E7460E"/>
    <w:multiLevelType w:val="hybridMultilevel"/>
    <w:tmpl w:val="7A0EC6FE"/>
    <w:lvl w:ilvl="0" w:tplc="9514B40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DABEE2">
      <w:start w:val="1"/>
      <w:numFmt w:val="lowerLetter"/>
      <w:lvlText w:val="%2."/>
      <w:lvlJc w:val="left"/>
      <w:pPr>
        <w:ind w:left="1440" w:hanging="360"/>
      </w:pPr>
    </w:lvl>
    <w:lvl w:ilvl="2" w:tplc="54C8D824">
      <w:start w:val="1"/>
      <w:numFmt w:val="lowerRoman"/>
      <w:lvlText w:val="%3."/>
      <w:lvlJc w:val="right"/>
      <w:pPr>
        <w:ind w:left="2160" w:hanging="180"/>
      </w:pPr>
    </w:lvl>
    <w:lvl w:ilvl="3" w:tplc="9A1EE580">
      <w:start w:val="1"/>
      <w:numFmt w:val="decimal"/>
      <w:lvlText w:val="%4."/>
      <w:lvlJc w:val="left"/>
      <w:pPr>
        <w:ind w:left="2880" w:hanging="360"/>
      </w:pPr>
    </w:lvl>
    <w:lvl w:ilvl="4" w:tplc="E760FBB4">
      <w:start w:val="1"/>
      <w:numFmt w:val="lowerLetter"/>
      <w:lvlText w:val="%5."/>
      <w:lvlJc w:val="left"/>
      <w:pPr>
        <w:ind w:left="3600" w:hanging="360"/>
      </w:pPr>
    </w:lvl>
    <w:lvl w:ilvl="5" w:tplc="C256DF32">
      <w:start w:val="1"/>
      <w:numFmt w:val="lowerRoman"/>
      <w:lvlText w:val="%6."/>
      <w:lvlJc w:val="right"/>
      <w:pPr>
        <w:ind w:left="4320" w:hanging="180"/>
      </w:pPr>
    </w:lvl>
    <w:lvl w:ilvl="6" w:tplc="38A8E288">
      <w:start w:val="1"/>
      <w:numFmt w:val="decimal"/>
      <w:lvlText w:val="%7."/>
      <w:lvlJc w:val="left"/>
      <w:pPr>
        <w:ind w:left="5040" w:hanging="360"/>
      </w:pPr>
    </w:lvl>
    <w:lvl w:ilvl="7" w:tplc="F7E6F56A">
      <w:start w:val="1"/>
      <w:numFmt w:val="lowerLetter"/>
      <w:lvlText w:val="%8."/>
      <w:lvlJc w:val="left"/>
      <w:pPr>
        <w:ind w:left="5760" w:hanging="360"/>
      </w:pPr>
    </w:lvl>
    <w:lvl w:ilvl="8" w:tplc="A7D8BE9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F244A"/>
    <w:multiLevelType w:val="multilevel"/>
    <w:tmpl w:val="41FCD0E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DA"/>
    <w:rsid w:val="000807B4"/>
    <w:rsid w:val="00D90920"/>
    <w:rsid w:val="00E5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0A4E49-EC9B-4BB3-B58C-4ED11AF4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paragraph" w:styleId="a5">
    <w:name w:val="header"/>
    <w:basedOn w:val="a"/>
    <w:link w:val="a6"/>
    <w:uiPriority w:val="99"/>
    <w:unhideWhenUsed/>
    <w:pPr>
      <w:tabs>
        <w:tab w:val="center" w:pos="7143"/>
        <w:tab w:val="right" w:pos="14287"/>
      </w:tabs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7143"/>
        <w:tab w:val="right" w:pos="14287"/>
      </w:tabs>
    </w:pPr>
  </w:style>
  <w:style w:type="character" w:customStyle="1" w:styleId="a8">
    <w:name w:val="Нижний колонтитул Знак"/>
    <w:basedOn w:val="a0"/>
    <w:link w:val="a7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Normal (Web)"/>
    <w:basedOn w:val="a"/>
    <w:semiHidden/>
    <w:unhideWhenUsed/>
    <w:pPr>
      <w:spacing w:before="100" w:beforeAutospacing="1" w:after="100" w:afterAutospacing="1"/>
    </w:pPr>
    <w:rPr>
      <w:lang w:val="en-GB" w:eastAsia="en-GB"/>
    </w:rPr>
  </w:style>
  <w:style w:type="paragraph" w:styleId="af6">
    <w:name w:val="Title"/>
    <w:basedOn w:val="a"/>
    <w:link w:val="af7"/>
    <w:qFormat/>
    <w:pPr>
      <w:ind w:right="-99"/>
      <w:jc w:val="center"/>
    </w:pPr>
    <w:rPr>
      <w:b/>
      <w:iCs/>
      <w:szCs w:val="20"/>
      <w:lang w:val="ru-RU"/>
    </w:rPr>
  </w:style>
  <w:style w:type="character" w:customStyle="1" w:styleId="af7">
    <w:name w:val="Название Знак"/>
    <w:basedOn w:val="a0"/>
    <w:link w:val="af6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paragraph" w:styleId="af8">
    <w:name w:val="Body Text"/>
    <w:basedOn w:val="a"/>
    <w:link w:val="af9"/>
    <w:semiHidden/>
    <w:unhideWhenUsed/>
    <w:pPr>
      <w:jc w:val="both"/>
    </w:pPr>
  </w:style>
  <w:style w:type="character" w:customStyle="1" w:styleId="af9">
    <w:name w:val="Основной текст Знак"/>
    <w:basedOn w:val="a0"/>
    <w:link w:val="af8"/>
    <w:semiHidden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a">
    <w:name w:val="Body Text Indent"/>
    <w:basedOn w:val="a"/>
    <w:link w:val="afb"/>
    <w:semiHidden/>
    <w:unhideWhenUsed/>
    <w:pPr>
      <w:ind w:left="600" w:hanging="600"/>
    </w:pPr>
    <w:rPr>
      <w:szCs w:val="20"/>
      <w:lang w:val="ru-RU"/>
    </w:rPr>
  </w:style>
  <w:style w:type="character" w:customStyle="1" w:styleId="afb">
    <w:name w:val="Основной текст с отступом Знак"/>
    <w:basedOn w:val="a0"/>
    <w:link w:val="afa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c">
    <w:name w:val="Subtitle"/>
    <w:basedOn w:val="a"/>
    <w:link w:val="afd"/>
    <w:qFormat/>
    <w:rPr>
      <w:i/>
      <w:lang w:val="ru-RU"/>
    </w:rPr>
  </w:style>
  <w:style w:type="character" w:customStyle="1" w:styleId="afd">
    <w:name w:val="Подзаголовок Знак"/>
    <w:basedOn w:val="a0"/>
    <w:link w:val="afc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25">
    <w:name w:val="Body Text 2"/>
    <w:basedOn w:val="a"/>
    <w:link w:val="26"/>
    <w:semiHidden/>
    <w:unhideWhenUsed/>
    <w:pPr>
      <w:jc w:val="both"/>
    </w:pPr>
    <w:rPr>
      <w:sz w:val="22"/>
      <w:lang w:val="ru-RU"/>
    </w:rPr>
  </w:style>
  <w:style w:type="character" w:customStyle="1" w:styleId="26">
    <w:name w:val="Основной текст 2 Знак"/>
    <w:basedOn w:val="a0"/>
    <w:link w:val="25"/>
    <w:semiHidden/>
    <w:rPr>
      <w:rFonts w:ascii="Times New Roman" w:eastAsia="Times New Roman" w:hAnsi="Times New Roman" w:cs="Times New Roman"/>
      <w:szCs w:val="24"/>
      <w:lang w:eastAsia="ru-RU"/>
    </w:rPr>
  </w:style>
  <w:style w:type="paragraph" w:styleId="33">
    <w:name w:val="Body Text 3"/>
    <w:basedOn w:val="a"/>
    <w:link w:val="34"/>
    <w:semiHidden/>
    <w:unhideWhenUsed/>
    <w:rPr>
      <w:sz w:val="22"/>
      <w:szCs w:val="20"/>
      <w:lang w:val="ru-RU"/>
    </w:rPr>
  </w:style>
  <w:style w:type="character" w:customStyle="1" w:styleId="34">
    <w:name w:val="Основной текст 3 Знак"/>
    <w:basedOn w:val="a0"/>
    <w:link w:val="33"/>
    <w:semiHidden/>
    <w:rPr>
      <w:rFonts w:ascii="Times New Roman" w:eastAsia="Times New Roman" w:hAnsi="Times New Roman" w:cs="Times New Roman"/>
      <w:szCs w:val="20"/>
      <w:lang w:eastAsia="ru-RU"/>
    </w:rPr>
  </w:style>
  <w:style w:type="paragraph" w:styleId="27">
    <w:name w:val="Body Text Indent 2"/>
    <w:basedOn w:val="a"/>
    <w:link w:val="28"/>
    <w:semiHidden/>
    <w:unhideWhenUsed/>
    <w:pPr>
      <w:ind w:left="426" w:hanging="426"/>
      <w:jc w:val="both"/>
    </w:pPr>
    <w:rPr>
      <w:sz w:val="22"/>
      <w:lang w:val="ru-RU"/>
    </w:rPr>
  </w:style>
  <w:style w:type="character" w:customStyle="1" w:styleId="28">
    <w:name w:val="Основной текст с отступом 2 Знак"/>
    <w:basedOn w:val="a0"/>
    <w:link w:val="27"/>
    <w:semiHidden/>
    <w:rPr>
      <w:rFonts w:ascii="Times New Roman" w:eastAsia="Times New Roman" w:hAnsi="Times New Roman" w:cs="Times New Roman"/>
      <w:szCs w:val="24"/>
      <w:lang w:eastAsia="ru-RU"/>
    </w:rPr>
  </w:style>
  <w:style w:type="paragraph" w:styleId="35">
    <w:name w:val="Body Text Indent 3"/>
    <w:basedOn w:val="a"/>
    <w:link w:val="36"/>
    <w:semiHidden/>
    <w:unhideWhenUsed/>
    <w:pPr>
      <w:ind w:left="426" w:hanging="426"/>
      <w:jc w:val="both"/>
    </w:pPr>
    <w:rPr>
      <w:szCs w:val="20"/>
      <w:lang w:val="ru-RU"/>
    </w:rPr>
  </w:style>
  <w:style w:type="character" w:customStyle="1" w:styleId="36">
    <w:name w:val="Основной текст с отступом 3 Знак"/>
    <w:basedOn w:val="a0"/>
    <w:link w:val="35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e">
    <w:name w:val="Strong"/>
    <w:basedOn w:val="a0"/>
    <w:uiPriority w:val="22"/>
    <w:qFormat/>
    <w:rPr>
      <w:b/>
      <w:bCs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f1">
    <w:name w:val="Balloon Text"/>
    <w:basedOn w:val="a"/>
    <w:link w:val="aff2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1208</Words>
  <Characters>6892</Characters>
  <Application>Microsoft Office Word</Application>
  <DocSecurity>0</DocSecurity>
  <Lines>57</Lines>
  <Paragraphs>16</Paragraphs>
  <ScaleCrop>false</ScaleCrop>
  <Company/>
  <LinksUpToDate>false</LinksUpToDate>
  <CharactersWithSpaces>8084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Чванова Наталья Викторовна</dc:creator>
  <cp:keywords/>
  <dc:description/>
  <cp:lastModifiedBy>Музей</cp:lastModifiedBy>
  <cp:revision>7</cp:revision>
  <dcterms:created xsi:type="dcterms:W3CDTF">2025-10-13T14:08:00Z</dcterms:created>
  <dcterms:modified xsi:type="dcterms:W3CDTF">2026-06-23T11:58:00Z</dcterms:modified>
</cp:coreProperties>
</file>